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D1F6C" w14:textId="77777777" w:rsidR="00175F61" w:rsidRPr="00175F61" w:rsidRDefault="00175F61" w:rsidP="00175F61">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175F61">
        <w:rPr>
          <w:rFonts w:ascii="Lato" w:eastAsia="Times New Roman" w:hAnsi="Lato" w:cs="Times New Roman"/>
          <w:color w:val="CC3300"/>
          <w:kern w:val="36"/>
          <w:sz w:val="36"/>
          <w:szCs w:val="36"/>
          <w:lang w:eastAsia="fr-BE"/>
          <w14:ligatures w14:val="none"/>
        </w:rPr>
        <w:t>Beaucoup de nervosité et peu de volumes</w:t>
      </w:r>
    </w:p>
    <w:p w14:paraId="78F4C75F" w14:textId="77777777" w:rsidR="00175F61" w:rsidRDefault="00175F61" w:rsidP="00175F61">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1A16F795" w14:textId="52BB5D3D" w:rsidR="00175F61" w:rsidRPr="00175F61" w:rsidRDefault="00175F61" w:rsidP="00175F6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75F61">
        <w:rPr>
          <w:rFonts w:ascii="Lato" w:eastAsia="Times New Roman" w:hAnsi="Lato" w:cs="Times New Roman"/>
          <w:color w:val="000000"/>
          <w:kern w:val="0"/>
          <w:sz w:val="23"/>
          <w:szCs w:val="23"/>
          <w:lang w:eastAsia="fr-BE"/>
          <w14:ligatures w14:val="none"/>
        </w:rPr>
        <w:t xml:space="preserve"> Les nerfs des professionnels du recyclage métallurgique sont mis à rude épreuve par un London </w:t>
      </w:r>
      <w:proofErr w:type="spellStart"/>
      <w:r w:rsidRPr="00175F61">
        <w:rPr>
          <w:rFonts w:ascii="Lato" w:eastAsia="Times New Roman" w:hAnsi="Lato" w:cs="Times New Roman"/>
          <w:color w:val="000000"/>
          <w:kern w:val="0"/>
          <w:sz w:val="23"/>
          <w:szCs w:val="23"/>
          <w:lang w:eastAsia="fr-BE"/>
          <w14:ligatures w14:val="none"/>
        </w:rPr>
        <w:t>Metal</w:t>
      </w:r>
      <w:proofErr w:type="spellEnd"/>
      <w:r w:rsidRPr="00175F61">
        <w:rPr>
          <w:rFonts w:ascii="Lato" w:eastAsia="Times New Roman" w:hAnsi="Lato" w:cs="Times New Roman"/>
          <w:color w:val="000000"/>
          <w:kern w:val="0"/>
          <w:sz w:val="23"/>
          <w:szCs w:val="23"/>
          <w:lang w:eastAsia="fr-BE"/>
          <w14:ligatures w14:val="none"/>
        </w:rPr>
        <w:t xml:space="preserve"> Exchange tiré à hue et à dia par des facteurs souvent contradictoires. Parallèlement, force est de constater que les volumes échangés sont extrêmement faibles, faute de carnets de commandes suffisamment remplis chez les transformateurs.</w:t>
      </w:r>
    </w:p>
    <w:p w14:paraId="7E24CE4A" w14:textId="77777777" w:rsidR="00175F61" w:rsidRPr="00175F61" w:rsidRDefault="00175F61" w:rsidP="00175F6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75F61">
        <w:rPr>
          <w:rFonts w:ascii="Lato" w:eastAsia="Times New Roman" w:hAnsi="Lato" w:cs="Times New Roman"/>
          <w:color w:val="000000"/>
          <w:kern w:val="0"/>
          <w:sz w:val="23"/>
          <w:szCs w:val="23"/>
          <w:lang w:eastAsia="fr-BE"/>
          <w14:ligatures w14:val="none"/>
        </w:rPr>
        <w:t>Sur le marché des </w:t>
      </w:r>
      <w:r w:rsidRPr="00175F61">
        <w:rPr>
          <w:rFonts w:ascii="Lato" w:eastAsia="Times New Roman" w:hAnsi="Lato" w:cs="Times New Roman"/>
          <w:color w:val="000000"/>
          <w:kern w:val="0"/>
          <w:sz w:val="23"/>
          <w:szCs w:val="23"/>
          <w:u w:val="single"/>
          <w:lang w:eastAsia="fr-BE"/>
          <w14:ligatures w14:val="none"/>
        </w:rPr>
        <w:t>déchets cuivreux</w:t>
      </w:r>
      <w:r w:rsidRPr="00175F61">
        <w:rPr>
          <w:rFonts w:ascii="Lato" w:eastAsia="Times New Roman" w:hAnsi="Lato" w:cs="Times New Roman"/>
          <w:color w:val="000000"/>
          <w:kern w:val="0"/>
          <w:sz w:val="23"/>
          <w:szCs w:val="23"/>
          <w:lang w:eastAsia="fr-BE"/>
          <w14:ligatures w14:val="none"/>
        </w:rPr>
        <w:t> les volumes se sont quelque peu étoffés. Le sentiment généralement partagé par les vendeurs est qu</w:t>
      </w:r>
      <w:proofErr w:type="gramStart"/>
      <w:r w:rsidRPr="00175F61">
        <w:rPr>
          <w:rFonts w:ascii="Lato" w:eastAsia="Times New Roman" w:hAnsi="Lato" w:cs="Times New Roman"/>
          <w:color w:val="000000"/>
          <w:kern w:val="0"/>
          <w:sz w:val="23"/>
          <w:szCs w:val="23"/>
          <w:lang w:eastAsia="fr-BE"/>
          <w14:ligatures w14:val="none"/>
        </w:rPr>
        <w:t>’«</w:t>
      </w:r>
      <w:proofErr w:type="gramEnd"/>
      <w:r w:rsidRPr="00175F61">
        <w:rPr>
          <w:rFonts w:ascii="Lato" w:eastAsia="Times New Roman" w:hAnsi="Lato" w:cs="Times New Roman"/>
          <w:color w:val="000000"/>
          <w:kern w:val="0"/>
          <w:sz w:val="23"/>
          <w:szCs w:val="23"/>
          <w:lang w:eastAsia="fr-BE"/>
          <w14:ligatures w14:val="none"/>
        </w:rPr>
        <w:t> </w:t>
      </w:r>
      <w:r w:rsidRPr="00175F61">
        <w:rPr>
          <w:rFonts w:ascii="Lato" w:eastAsia="Times New Roman" w:hAnsi="Lato" w:cs="Times New Roman"/>
          <w:i/>
          <w:iCs/>
          <w:color w:val="000000"/>
          <w:kern w:val="0"/>
          <w:sz w:val="23"/>
          <w:szCs w:val="23"/>
          <w:lang w:eastAsia="fr-BE"/>
          <w14:ligatures w14:val="none"/>
        </w:rPr>
        <w:t>il faut profiter du niveau actuel des prix quand c’est possible </w:t>
      </w:r>
      <w:r w:rsidRPr="00175F61">
        <w:rPr>
          <w:rFonts w:ascii="Lato" w:eastAsia="Times New Roman" w:hAnsi="Lato" w:cs="Times New Roman"/>
          <w:color w:val="000000"/>
          <w:kern w:val="0"/>
          <w:sz w:val="23"/>
          <w:szCs w:val="23"/>
          <w:lang w:eastAsia="fr-BE"/>
          <w14:ligatures w14:val="none"/>
        </w:rPr>
        <w:t xml:space="preserve">». De fait, tout le problème est là : trouver des acheteurs. Face à des carnets de commandes qui peinent à se remplir et à des marchés </w:t>
      </w:r>
      <w:proofErr w:type="gramStart"/>
      <w:r w:rsidRPr="00175F61">
        <w:rPr>
          <w:rFonts w:ascii="Lato" w:eastAsia="Times New Roman" w:hAnsi="Lato" w:cs="Times New Roman"/>
          <w:color w:val="000000"/>
          <w:kern w:val="0"/>
          <w:sz w:val="23"/>
          <w:szCs w:val="23"/>
          <w:lang w:eastAsia="fr-BE"/>
          <w14:ligatures w14:val="none"/>
        </w:rPr>
        <w:t>export très calmes</w:t>
      </w:r>
      <w:proofErr w:type="gramEnd"/>
      <w:r w:rsidRPr="00175F61">
        <w:rPr>
          <w:rFonts w:ascii="Lato" w:eastAsia="Times New Roman" w:hAnsi="Lato" w:cs="Times New Roman"/>
          <w:color w:val="000000"/>
          <w:kern w:val="0"/>
          <w:sz w:val="23"/>
          <w:szCs w:val="23"/>
          <w:lang w:eastAsia="fr-BE"/>
          <w14:ligatures w14:val="none"/>
        </w:rPr>
        <w:t>, les possibilités d’arbitrages sont maigres. Pour l’heure, les décotes semblent s’être stabilisées. Sur la base d’un </w:t>
      </w:r>
      <w:proofErr w:type="spellStart"/>
      <w:r w:rsidRPr="00175F61">
        <w:rPr>
          <w:rFonts w:ascii="Lato" w:eastAsia="Times New Roman" w:hAnsi="Lato" w:cs="Times New Roman"/>
          <w:i/>
          <w:iCs/>
          <w:color w:val="000000"/>
          <w:kern w:val="0"/>
          <w:sz w:val="23"/>
          <w:szCs w:val="23"/>
          <w:lang w:eastAsia="fr-BE"/>
          <w14:ligatures w14:val="none"/>
        </w:rPr>
        <w:t>lowest</w:t>
      </w:r>
      <w:proofErr w:type="spellEnd"/>
      <w:r w:rsidRPr="00175F61">
        <w:rPr>
          <w:rFonts w:ascii="Lato" w:eastAsia="Times New Roman" w:hAnsi="Lato" w:cs="Times New Roman"/>
          <w:i/>
          <w:iCs/>
          <w:color w:val="000000"/>
          <w:kern w:val="0"/>
          <w:sz w:val="23"/>
          <w:szCs w:val="23"/>
          <w:lang w:eastAsia="fr-BE"/>
          <w14:ligatures w14:val="none"/>
        </w:rPr>
        <w:t> </w:t>
      </w:r>
      <w:r w:rsidRPr="00175F61">
        <w:rPr>
          <w:rFonts w:ascii="Lato" w:eastAsia="Times New Roman" w:hAnsi="Lato" w:cs="Times New Roman"/>
          <w:color w:val="000000"/>
          <w:kern w:val="0"/>
          <w:sz w:val="23"/>
          <w:szCs w:val="23"/>
          <w:lang w:eastAsia="fr-BE"/>
          <w14:ligatures w14:val="none"/>
        </w:rPr>
        <w:t>LME (LLME) à 8.680 euros, compter 8.350 euros pour du </w:t>
      </w:r>
      <w:proofErr w:type="spellStart"/>
      <w:r w:rsidRPr="00175F61">
        <w:rPr>
          <w:rFonts w:ascii="Lato" w:eastAsia="Times New Roman" w:hAnsi="Lato" w:cs="Times New Roman"/>
          <w:color w:val="000000"/>
          <w:kern w:val="0"/>
          <w:sz w:val="23"/>
          <w:szCs w:val="23"/>
          <w:u w:val="single"/>
          <w:lang w:eastAsia="fr-BE"/>
          <w14:ligatures w14:val="none"/>
        </w:rPr>
        <w:t>Milberry</w:t>
      </w:r>
      <w:proofErr w:type="spellEnd"/>
      <w:r w:rsidRPr="00175F61">
        <w:rPr>
          <w:rFonts w:ascii="Lato" w:eastAsia="Times New Roman" w:hAnsi="Lato" w:cs="Times New Roman"/>
          <w:color w:val="000000"/>
          <w:kern w:val="0"/>
          <w:sz w:val="23"/>
          <w:szCs w:val="23"/>
          <w:lang w:eastAsia="fr-BE"/>
          <w14:ligatures w14:val="none"/>
        </w:rPr>
        <w:t>, 8.100 pour de la </w:t>
      </w:r>
      <w:r w:rsidRPr="00175F61">
        <w:rPr>
          <w:rFonts w:ascii="Lato" w:eastAsia="Times New Roman" w:hAnsi="Lato" w:cs="Times New Roman"/>
          <w:color w:val="000000"/>
          <w:kern w:val="0"/>
          <w:sz w:val="23"/>
          <w:szCs w:val="23"/>
          <w:u w:val="single"/>
          <w:lang w:eastAsia="fr-BE"/>
          <w14:ligatures w14:val="none"/>
        </w:rPr>
        <w:t>Grenaille N°2</w:t>
      </w:r>
      <w:r w:rsidRPr="00175F61">
        <w:rPr>
          <w:rFonts w:ascii="Lato" w:eastAsia="Times New Roman" w:hAnsi="Lato" w:cs="Times New Roman"/>
          <w:color w:val="000000"/>
          <w:kern w:val="0"/>
          <w:sz w:val="23"/>
          <w:szCs w:val="23"/>
          <w:lang w:eastAsia="fr-BE"/>
          <w14:ligatures w14:val="none"/>
        </w:rPr>
        <w:t>, 3.360 euros pour du </w:t>
      </w:r>
      <w:r w:rsidRPr="00175F61">
        <w:rPr>
          <w:rFonts w:ascii="Lato" w:eastAsia="Times New Roman" w:hAnsi="Lato" w:cs="Times New Roman"/>
          <w:color w:val="000000"/>
          <w:kern w:val="0"/>
          <w:sz w:val="23"/>
          <w:szCs w:val="23"/>
          <w:u w:val="single"/>
          <w:lang w:eastAsia="fr-BE"/>
          <w14:ligatures w14:val="none"/>
        </w:rPr>
        <w:t>câble 45%</w:t>
      </w:r>
      <w:r w:rsidRPr="00175F61">
        <w:rPr>
          <w:rFonts w:ascii="Lato" w:eastAsia="Times New Roman" w:hAnsi="Lato" w:cs="Times New Roman"/>
          <w:color w:val="000000"/>
          <w:kern w:val="0"/>
          <w:sz w:val="23"/>
          <w:szCs w:val="23"/>
          <w:lang w:eastAsia="fr-BE"/>
          <w14:ligatures w14:val="none"/>
        </w:rPr>
        <w:t>, 7.750 pour du </w:t>
      </w:r>
      <w:r w:rsidRPr="00175F61">
        <w:rPr>
          <w:rFonts w:ascii="Lato" w:eastAsia="Times New Roman" w:hAnsi="Lato" w:cs="Times New Roman"/>
          <w:color w:val="000000"/>
          <w:kern w:val="0"/>
          <w:sz w:val="23"/>
          <w:szCs w:val="23"/>
          <w:u w:val="single"/>
          <w:lang w:eastAsia="fr-BE"/>
          <w14:ligatures w14:val="none"/>
        </w:rPr>
        <w:t>cuivre mêlé</w:t>
      </w:r>
      <w:r w:rsidRPr="00175F61">
        <w:rPr>
          <w:rFonts w:ascii="Lato" w:eastAsia="Times New Roman" w:hAnsi="Lato" w:cs="Times New Roman"/>
          <w:color w:val="000000"/>
          <w:kern w:val="0"/>
          <w:sz w:val="23"/>
          <w:szCs w:val="23"/>
          <w:lang w:eastAsia="fr-BE"/>
          <w14:ligatures w14:val="none"/>
        </w:rPr>
        <w:t> et 4.770 pour du </w:t>
      </w:r>
      <w:r w:rsidRPr="00175F61">
        <w:rPr>
          <w:rFonts w:ascii="Lato" w:eastAsia="Times New Roman" w:hAnsi="Lato" w:cs="Times New Roman"/>
          <w:color w:val="000000"/>
          <w:kern w:val="0"/>
          <w:sz w:val="23"/>
          <w:szCs w:val="23"/>
          <w:u w:val="single"/>
          <w:lang w:eastAsia="fr-BE"/>
          <w14:ligatures w14:val="none"/>
        </w:rPr>
        <w:t>laiton mêlé</w:t>
      </w:r>
      <w:r w:rsidRPr="00175F61">
        <w:rPr>
          <w:rFonts w:ascii="Lato" w:eastAsia="Times New Roman" w:hAnsi="Lato" w:cs="Times New Roman"/>
          <w:color w:val="000000"/>
          <w:kern w:val="0"/>
          <w:sz w:val="23"/>
          <w:szCs w:val="23"/>
          <w:lang w:eastAsia="fr-BE"/>
          <w14:ligatures w14:val="none"/>
        </w:rPr>
        <w:t>.</w:t>
      </w:r>
    </w:p>
    <w:p w14:paraId="650AF1CE" w14:textId="77777777" w:rsidR="00175F61" w:rsidRPr="00175F61" w:rsidRDefault="00175F61" w:rsidP="00175F6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75F61">
        <w:rPr>
          <w:rFonts w:ascii="Lato" w:eastAsia="Times New Roman" w:hAnsi="Lato" w:cs="Times New Roman"/>
          <w:color w:val="000000"/>
          <w:kern w:val="0"/>
          <w:sz w:val="23"/>
          <w:szCs w:val="23"/>
          <w:lang w:eastAsia="fr-BE"/>
          <w14:ligatures w14:val="none"/>
        </w:rPr>
        <w:t> </w:t>
      </w:r>
    </w:p>
    <w:p w14:paraId="6FEB4EAA" w14:textId="77777777" w:rsidR="00175F61" w:rsidRPr="00175F61" w:rsidRDefault="00175F61" w:rsidP="00175F6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75F61">
        <w:rPr>
          <w:rFonts w:ascii="Lato" w:eastAsia="Times New Roman" w:hAnsi="Lato" w:cs="Times New Roman"/>
          <w:b/>
          <w:bCs/>
          <w:color w:val="A52A2A"/>
          <w:kern w:val="0"/>
          <w:sz w:val="23"/>
          <w:szCs w:val="23"/>
          <w:lang w:eastAsia="fr-BE"/>
          <w14:ligatures w14:val="none"/>
        </w:rPr>
        <w:t>Alu : le LME ne reflète plus l’état réel du marché</w:t>
      </w:r>
    </w:p>
    <w:p w14:paraId="3135C000" w14:textId="77777777" w:rsidR="00175F61" w:rsidRPr="00175F61" w:rsidRDefault="00175F61" w:rsidP="00175F6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75F61">
        <w:rPr>
          <w:rFonts w:ascii="Lato" w:eastAsia="Times New Roman" w:hAnsi="Lato" w:cs="Times New Roman"/>
          <w:color w:val="000000"/>
          <w:kern w:val="0"/>
          <w:sz w:val="23"/>
          <w:szCs w:val="23"/>
          <w:lang w:eastAsia="fr-BE"/>
          <w14:ligatures w14:val="none"/>
        </w:rPr>
        <w:t>Toujours porté par le </w:t>
      </w:r>
      <w:r w:rsidRPr="00175F61">
        <w:rPr>
          <w:rFonts w:ascii="Lato" w:eastAsia="Times New Roman" w:hAnsi="Lato" w:cs="Times New Roman"/>
          <w:color w:val="000000"/>
          <w:kern w:val="0"/>
          <w:sz w:val="23"/>
          <w:szCs w:val="23"/>
          <w:u w:val="single"/>
          <w:lang w:eastAsia="fr-BE"/>
          <w14:ligatures w14:val="none"/>
        </w:rPr>
        <w:t>cuivre</w:t>
      </w:r>
      <w:r w:rsidRPr="00175F61">
        <w:rPr>
          <w:rFonts w:ascii="Lato" w:eastAsia="Times New Roman" w:hAnsi="Lato" w:cs="Times New Roman"/>
          <w:color w:val="000000"/>
          <w:kern w:val="0"/>
          <w:sz w:val="23"/>
          <w:szCs w:val="23"/>
          <w:lang w:eastAsia="fr-BE"/>
          <w14:ligatures w14:val="none"/>
        </w:rPr>
        <w:t>, l’</w:t>
      </w:r>
      <w:r w:rsidRPr="00175F61">
        <w:rPr>
          <w:rFonts w:ascii="Lato" w:eastAsia="Times New Roman" w:hAnsi="Lato" w:cs="Times New Roman"/>
          <w:color w:val="000000"/>
          <w:kern w:val="0"/>
          <w:sz w:val="23"/>
          <w:szCs w:val="23"/>
          <w:u w:val="single"/>
          <w:lang w:eastAsia="fr-BE"/>
          <w14:ligatures w14:val="none"/>
        </w:rPr>
        <w:t>aluminium</w:t>
      </w:r>
      <w:r w:rsidRPr="00175F61">
        <w:rPr>
          <w:rFonts w:ascii="Lato" w:eastAsia="Times New Roman" w:hAnsi="Lato" w:cs="Times New Roman"/>
          <w:color w:val="000000"/>
          <w:kern w:val="0"/>
          <w:sz w:val="23"/>
          <w:szCs w:val="23"/>
          <w:lang w:eastAsia="fr-BE"/>
          <w14:ligatures w14:val="none"/>
        </w:rPr>
        <w:t> s’est inscrit dans son sillage, tant à la hausse qu’à la baisse. Son cours LLME a franchi la barre des 2.400 euros la tonne, pour ensuite subir des prises de bénéfices, et tomber à 2.340 euros. Bien évidemment les chutes d’</w:t>
      </w:r>
      <w:r w:rsidRPr="00175F61">
        <w:rPr>
          <w:rFonts w:ascii="Lato" w:eastAsia="Times New Roman" w:hAnsi="Lato" w:cs="Times New Roman"/>
          <w:color w:val="000000"/>
          <w:kern w:val="0"/>
          <w:sz w:val="23"/>
          <w:szCs w:val="23"/>
          <w:u w:val="single"/>
          <w:lang w:eastAsia="fr-BE"/>
          <w14:ligatures w14:val="none"/>
        </w:rPr>
        <w:t>aluminium</w:t>
      </w:r>
      <w:r w:rsidRPr="00175F61">
        <w:rPr>
          <w:rFonts w:ascii="Lato" w:eastAsia="Times New Roman" w:hAnsi="Lato" w:cs="Times New Roman"/>
          <w:color w:val="000000"/>
          <w:kern w:val="0"/>
          <w:sz w:val="23"/>
          <w:szCs w:val="23"/>
          <w:lang w:eastAsia="fr-BE"/>
          <w14:ligatures w14:val="none"/>
        </w:rPr>
        <w:t> classées ont été tirées à hue et à dia. Force est en effet de constater, cette semaine encore, la faiblesse des volumes échangés en raison d’une demande atone de la part des transformateurs. C’est notamment le cas pour les </w:t>
      </w:r>
      <w:r w:rsidRPr="00175F61">
        <w:rPr>
          <w:rFonts w:ascii="Lato" w:eastAsia="Times New Roman" w:hAnsi="Lato" w:cs="Times New Roman"/>
          <w:color w:val="000000"/>
          <w:kern w:val="0"/>
          <w:sz w:val="23"/>
          <w:szCs w:val="23"/>
          <w:u w:val="single"/>
          <w:lang w:eastAsia="fr-BE"/>
          <w14:ligatures w14:val="none"/>
        </w:rPr>
        <w:t>profilés AGS</w:t>
      </w:r>
      <w:r w:rsidRPr="00175F61">
        <w:rPr>
          <w:rFonts w:ascii="Lato" w:eastAsia="Times New Roman" w:hAnsi="Lato" w:cs="Times New Roman"/>
          <w:color w:val="000000"/>
          <w:kern w:val="0"/>
          <w:sz w:val="23"/>
          <w:szCs w:val="23"/>
          <w:lang w:eastAsia="fr-BE"/>
          <w14:ligatures w14:val="none"/>
        </w:rPr>
        <w:t>. D’aucuns considèrent toutefois que le ralentissement de la collecte en </w:t>
      </w:r>
      <w:r w:rsidRPr="00175F61">
        <w:rPr>
          <w:rFonts w:ascii="Lato" w:eastAsia="Times New Roman" w:hAnsi="Lato" w:cs="Times New Roman"/>
          <w:color w:val="000000"/>
          <w:kern w:val="0"/>
          <w:sz w:val="23"/>
          <w:szCs w:val="23"/>
          <w:u w:val="single"/>
          <w:lang w:eastAsia="fr-BE"/>
          <w14:ligatures w14:val="none"/>
        </w:rPr>
        <w:t>chutes neuves</w:t>
      </w:r>
      <w:r w:rsidRPr="00175F61">
        <w:rPr>
          <w:rFonts w:ascii="Lato" w:eastAsia="Times New Roman" w:hAnsi="Lato" w:cs="Times New Roman"/>
          <w:color w:val="000000"/>
          <w:kern w:val="0"/>
          <w:sz w:val="23"/>
          <w:szCs w:val="23"/>
          <w:lang w:eastAsia="fr-BE"/>
          <w14:ligatures w14:val="none"/>
        </w:rPr>
        <w:t>, mais également en </w:t>
      </w:r>
      <w:r w:rsidRPr="00175F61">
        <w:rPr>
          <w:rFonts w:ascii="Lato" w:eastAsia="Times New Roman" w:hAnsi="Lato" w:cs="Times New Roman"/>
          <w:color w:val="000000"/>
          <w:kern w:val="0"/>
          <w:sz w:val="23"/>
          <w:szCs w:val="23"/>
          <w:u w:val="single"/>
          <w:lang w:eastAsia="fr-BE"/>
          <w14:ligatures w14:val="none"/>
        </w:rPr>
        <w:t>chutes de démolition</w:t>
      </w:r>
      <w:r w:rsidRPr="00175F61">
        <w:rPr>
          <w:rFonts w:ascii="Lato" w:eastAsia="Times New Roman" w:hAnsi="Lato" w:cs="Times New Roman"/>
          <w:color w:val="000000"/>
          <w:kern w:val="0"/>
          <w:sz w:val="23"/>
          <w:szCs w:val="23"/>
          <w:lang w:eastAsia="fr-BE"/>
          <w14:ligatures w14:val="none"/>
        </w:rPr>
        <w:t>, sera de nature à rééquilibrer le marché dans les mois à venir. Certains disent d’ailleurs s’attendre à l’émergence de tensions dès la reprise de la consommation, espérée en début d’année prochaine. En attendant, les décotes restent stables, ce qui, en théorie, entraîne une hausse significative des prix payés. Sur la base d’un LLME à 2.330 euros, compter 2.450 euros pour des </w:t>
      </w:r>
      <w:r w:rsidRPr="00175F61">
        <w:rPr>
          <w:rFonts w:ascii="Lato" w:eastAsia="Times New Roman" w:hAnsi="Lato" w:cs="Times New Roman"/>
          <w:color w:val="000000"/>
          <w:kern w:val="0"/>
          <w:sz w:val="23"/>
          <w:szCs w:val="23"/>
          <w:u w:val="single"/>
          <w:lang w:eastAsia="fr-BE"/>
          <w14:ligatures w14:val="none"/>
        </w:rPr>
        <w:t>chutes neuves d’A5/A7</w:t>
      </w:r>
      <w:r w:rsidRPr="00175F61">
        <w:rPr>
          <w:rFonts w:ascii="Lato" w:eastAsia="Times New Roman" w:hAnsi="Lato" w:cs="Times New Roman"/>
          <w:color w:val="000000"/>
          <w:kern w:val="0"/>
          <w:sz w:val="23"/>
          <w:szCs w:val="23"/>
          <w:lang w:eastAsia="fr-BE"/>
          <w14:ligatures w14:val="none"/>
        </w:rPr>
        <w:t>, 2.400 pour des </w:t>
      </w:r>
      <w:r w:rsidRPr="00175F61">
        <w:rPr>
          <w:rFonts w:ascii="Lato" w:eastAsia="Times New Roman" w:hAnsi="Lato" w:cs="Times New Roman"/>
          <w:color w:val="000000"/>
          <w:kern w:val="0"/>
          <w:sz w:val="23"/>
          <w:szCs w:val="23"/>
          <w:u w:val="single"/>
          <w:lang w:eastAsia="fr-BE"/>
          <w14:ligatures w14:val="none"/>
        </w:rPr>
        <w:t>profilés blancs</w:t>
      </w:r>
      <w:r w:rsidRPr="00175F61">
        <w:rPr>
          <w:rFonts w:ascii="Lato" w:eastAsia="Times New Roman" w:hAnsi="Lato" w:cs="Times New Roman"/>
          <w:color w:val="000000"/>
          <w:kern w:val="0"/>
          <w:sz w:val="23"/>
          <w:szCs w:val="23"/>
          <w:lang w:eastAsia="fr-BE"/>
          <w14:ligatures w14:val="none"/>
        </w:rPr>
        <w:t>, 2.200 pour des </w:t>
      </w:r>
      <w:r w:rsidRPr="00175F61">
        <w:rPr>
          <w:rFonts w:ascii="Lato" w:eastAsia="Times New Roman" w:hAnsi="Lato" w:cs="Times New Roman"/>
          <w:color w:val="000000"/>
          <w:kern w:val="0"/>
          <w:sz w:val="23"/>
          <w:szCs w:val="23"/>
          <w:u w:val="single"/>
          <w:lang w:eastAsia="fr-BE"/>
          <w14:ligatures w14:val="none"/>
        </w:rPr>
        <w:t>couleurs</w:t>
      </w:r>
      <w:r w:rsidRPr="00175F61">
        <w:rPr>
          <w:rFonts w:ascii="Lato" w:eastAsia="Times New Roman" w:hAnsi="Lato" w:cs="Times New Roman"/>
          <w:color w:val="000000"/>
          <w:kern w:val="0"/>
          <w:sz w:val="23"/>
          <w:szCs w:val="23"/>
          <w:lang w:eastAsia="fr-BE"/>
          <w14:ligatures w14:val="none"/>
        </w:rPr>
        <w:t> et 1.760 euros pour des </w:t>
      </w:r>
      <w:r w:rsidRPr="00175F61">
        <w:rPr>
          <w:rFonts w:ascii="Lato" w:eastAsia="Times New Roman" w:hAnsi="Lato" w:cs="Times New Roman"/>
          <w:color w:val="000000"/>
          <w:kern w:val="0"/>
          <w:sz w:val="23"/>
          <w:szCs w:val="23"/>
          <w:u w:val="single"/>
          <w:lang w:eastAsia="fr-BE"/>
          <w14:ligatures w14:val="none"/>
        </w:rPr>
        <w:t>chutes neuves de ponts-thermiques</w:t>
      </w:r>
      <w:r w:rsidRPr="00175F61">
        <w:rPr>
          <w:rFonts w:ascii="Lato" w:eastAsia="Times New Roman" w:hAnsi="Lato" w:cs="Times New Roman"/>
          <w:color w:val="000000"/>
          <w:kern w:val="0"/>
          <w:sz w:val="23"/>
          <w:szCs w:val="23"/>
          <w:lang w:eastAsia="fr-BE"/>
          <w14:ligatures w14:val="none"/>
        </w:rPr>
        <w:t>. L’</w:t>
      </w:r>
      <w:r w:rsidRPr="00175F61">
        <w:rPr>
          <w:rFonts w:ascii="Lato" w:eastAsia="Times New Roman" w:hAnsi="Lato" w:cs="Times New Roman"/>
          <w:color w:val="000000"/>
          <w:kern w:val="0"/>
          <w:sz w:val="23"/>
          <w:szCs w:val="23"/>
          <w:u w:val="single"/>
          <w:lang w:eastAsia="fr-BE"/>
          <w14:ligatures w14:val="none"/>
        </w:rPr>
        <w:t>almélec</w:t>
      </w:r>
      <w:r w:rsidRPr="00175F61">
        <w:rPr>
          <w:rFonts w:ascii="Lato" w:eastAsia="Times New Roman" w:hAnsi="Lato" w:cs="Times New Roman"/>
          <w:color w:val="000000"/>
          <w:kern w:val="0"/>
          <w:sz w:val="23"/>
          <w:szCs w:val="23"/>
          <w:lang w:eastAsia="fr-BE"/>
          <w14:ligatures w14:val="none"/>
        </w:rPr>
        <w:t xml:space="preserve"> vaut 2.150 euros tandis que </w:t>
      </w:r>
      <w:proofErr w:type="gramStart"/>
      <w:r w:rsidRPr="00175F61">
        <w:rPr>
          <w:rFonts w:ascii="Lato" w:eastAsia="Times New Roman" w:hAnsi="Lato" w:cs="Times New Roman"/>
          <w:color w:val="000000"/>
          <w:kern w:val="0"/>
          <w:sz w:val="23"/>
          <w:szCs w:val="23"/>
          <w:lang w:eastAsia="fr-BE"/>
          <w14:ligatures w14:val="none"/>
        </w:rPr>
        <w:t>les </w:t>
      </w:r>
      <w:r w:rsidRPr="00175F61">
        <w:rPr>
          <w:rFonts w:ascii="Lato" w:eastAsia="Times New Roman" w:hAnsi="Lato" w:cs="Times New Roman"/>
          <w:color w:val="000000"/>
          <w:kern w:val="0"/>
          <w:sz w:val="23"/>
          <w:szCs w:val="23"/>
          <w:u w:val="single"/>
          <w:lang w:eastAsia="fr-BE"/>
          <w14:ligatures w14:val="none"/>
        </w:rPr>
        <w:t>offset</w:t>
      </w:r>
      <w:proofErr w:type="gramEnd"/>
      <w:r w:rsidRPr="00175F61">
        <w:rPr>
          <w:rFonts w:ascii="Lato" w:eastAsia="Times New Roman" w:hAnsi="Lato" w:cs="Times New Roman"/>
          <w:color w:val="000000"/>
          <w:kern w:val="0"/>
          <w:sz w:val="23"/>
          <w:szCs w:val="23"/>
          <w:lang w:eastAsia="fr-BE"/>
          <w14:ligatures w14:val="none"/>
        </w:rPr>
        <w:t> oscillent entre 2.250 et 2.350 euros</w:t>
      </w:r>
    </w:p>
    <w:p w14:paraId="76139DBB" w14:textId="77777777" w:rsidR="00175F61" w:rsidRPr="00175F61" w:rsidRDefault="00175F61" w:rsidP="00175F6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75F61">
        <w:rPr>
          <w:rFonts w:ascii="Lato" w:eastAsia="Times New Roman" w:hAnsi="Lato" w:cs="Times New Roman"/>
          <w:color w:val="000000"/>
          <w:kern w:val="0"/>
          <w:sz w:val="23"/>
          <w:szCs w:val="23"/>
          <w:lang w:eastAsia="fr-BE"/>
          <w14:ligatures w14:val="none"/>
        </w:rPr>
        <w:t>Côté affinage, là encore les volumes échangés sont relativement faibles. Le secteur du </w:t>
      </w:r>
      <w:r w:rsidRPr="00175F61">
        <w:rPr>
          <w:rFonts w:ascii="Lato" w:eastAsia="Times New Roman" w:hAnsi="Lato" w:cs="Times New Roman"/>
          <w:color w:val="000000"/>
          <w:kern w:val="0"/>
          <w:sz w:val="23"/>
          <w:szCs w:val="23"/>
          <w:u w:val="single"/>
          <w:lang w:eastAsia="fr-BE"/>
          <w14:ligatures w14:val="none"/>
        </w:rPr>
        <w:t>lingot</w:t>
      </w:r>
      <w:r w:rsidRPr="00175F61">
        <w:rPr>
          <w:rFonts w:ascii="Lato" w:eastAsia="Times New Roman" w:hAnsi="Lato" w:cs="Times New Roman"/>
          <w:color w:val="000000"/>
          <w:kern w:val="0"/>
          <w:sz w:val="23"/>
          <w:szCs w:val="23"/>
          <w:lang w:eastAsia="fr-BE"/>
          <w14:ligatures w14:val="none"/>
        </w:rPr>
        <w:t> est d’autant plus à la peine que l’Allemagne ne travaillait que 3 jours la semaine dernière pour cause de fête nationale. Le lingot </w:t>
      </w:r>
      <w:r w:rsidRPr="00175F61">
        <w:rPr>
          <w:rFonts w:ascii="Lato" w:eastAsia="Times New Roman" w:hAnsi="Lato" w:cs="Times New Roman"/>
          <w:color w:val="000000"/>
          <w:kern w:val="0"/>
          <w:sz w:val="23"/>
          <w:szCs w:val="23"/>
          <w:u w:val="single"/>
          <w:lang w:eastAsia="fr-BE"/>
          <w14:ligatures w14:val="none"/>
        </w:rPr>
        <w:t>DIN 226</w:t>
      </w:r>
      <w:r w:rsidRPr="00175F61">
        <w:rPr>
          <w:rFonts w:ascii="Lato" w:eastAsia="Times New Roman" w:hAnsi="Lato" w:cs="Times New Roman"/>
          <w:color w:val="000000"/>
          <w:kern w:val="0"/>
          <w:sz w:val="23"/>
          <w:szCs w:val="23"/>
          <w:lang w:eastAsia="fr-BE"/>
          <w14:ligatures w14:val="none"/>
        </w:rPr>
        <w:t> accuse un repli de 20 euros, à 2.130/2230 euros la tonne. Le marché reste très attentif aux pourparlers en cours entre l’industrie automobile et les autorités allemandes pour tenter de sauver le secteur alors que VW envisage la fermeture d’usines pour la première fois en 87 ans. En France, le secteur de l’affinage reste sous influence des marchands espagnols, qui payent en moyenne 1.730 euros pour des alu mêlés, 2.000 pour des </w:t>
      </w:r>
      <w:r w:rsidRPr="00175F61">
        <w:rPr>
          <w:rFonts w:ascii="Lato" w:eastAsia="Times New Roman" w:hAnsi="Lato" w:cs="Times New Roman"/>
          <w:color w:val="000000"/>
          <w:kern w:val="0"/>
          <w:sz w:val="23"/>
          <w:szCs w:val="23"/>
          <w:u w:val="single"/>
          <w:lang w:eastAsia="fr-BE"/>
          <w14:ligatures w14:val="none"/>
        </w:rPr>
        <w:t>AGS démolition</w:t>
      </w:r>
      <w:r w:rsidRPr="00175F61">
        <w:rPr>
          <w:rFonts w:ascii="Lato" w:eastAsia="Times New Roman" w:hAnsi="Lato" w:cs="Times New Roman"/>
          <w:color w:val="000000"/>
          <w:kern w:val="0"/>
          <w:sz w:val="23"/>
          <w:szCs w:val="23"/>
          <w:lang w:eastAsia="fr-BE"/>
          <w14:ligatures w14:val="none"/>
        </w:rPr>
        <w:t>, 1.450 euros pour du </w:t>
      </w:r>
      <w:r w:rsidRPr="00175F61">
        <w:rPr>
          <w:rFonts w:ascii="Lato" w:eastAsia="Times New Roman" w:hAnsi="Lato" w:cs="Times New Roman"/>
          <w:color w:val="000000"/>
          <w:kern w:val="0"/>
          <w:sz w:val="23"/>
          <w:szCs w:val="23"/>
          <w:u w:val="single"/>
          <w:lang w:eastAsia="fr-BE"/>
          <w14:ligatures w14:val="none"/>
        </w:rPr>
        <w:t>carter ordinaire</w:t>
      </w:r>
      <w:r w:rsidRPr="00175F61">
        <w:rPr>
          <w:rFonts w:ascii="Lato" w:eastAsia="Times New Roman" w:hAnsi="Lato" w:cs="Times New Roman"/>
          <w:color w:val="000000"/>
          <w:kern w:val="0"/>
          <w:sz w:val="23"/>
          <w:szCs w:val="23"/>
          <w:lang w:eastAsia="fr-BE"/>
          <w14:ligatures w14:val="none"/>
        </w:rPr>
        <w:t> et 2.100 euros pour des </w:t>
      </w:r>
      <w:r w:rsidRPr="00175F61">
        <w:rPr>
          <w:rFonts w:ascii="Lato" w:eastAsia="Times New Roman" w:hAnsi="Lato" w:cs="Times New Roman"/>
          <w:color w:val="000000"/>
          <w:kern w:val="0"/>
          <w:sz w:val="23"/>
          <w:szCs w:val="23"/>
          <w:u w:val="single"/>
          <w:lang w:eastAsia="fr-BE"/>
          <w14:ligatures w14:val="none"/>
        </w:rPr>
        <w:t>chutes neuves d’alu</w:t>
      </w:r>
      <w:r w:rsidRPr="00175F61">
        <w:rPr>
          <w:rFonts w:ascii="Lato" w:eastAsia="Times New Roman" w:hAnsi="Lato" w:cs="Times New Roman"/>
          <w:color w:val="000000"/>
          <w:kern w:val="0"/>
          <w:sz w:val="23"/>
          <w:szCs w:val="23"/>
          <w:lang w:eastAsia="fr-BE"/>
          <w14:ligatures w14:val="none"/>
        </w:rPr>
        <w:t> (sans séries 2.000 ni 7.000).</w:t>
      </w:r>
    </w:p>
    <w:p w14:paraId="6997180D" w14:textId="77777777" w:rsidR="00175F61" w:rsidRPr="00175F61" w:rsidRDefault="00175F61" w:rsidP="00175F6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75F61">
        <w:rPr>
          <w:rFonts w:ascii="Lato" w:eastAsia="Times New Roman" w:hAnsi="Lato" w:cs="Times New Roman"/>
          <w:color w:val="000000"/>
          <w:kern w:val="0"/>
          <w:sz w:val="23"/>
          <w:szCs w:val="23"/>
          <w:lang w:eastAsia="fr-BE"/>
          <w14:ligatures w14:val="none"/>
        </w:rPr>
        <w:t> </w:t>
      </w:r>
    </w:p>
    <w:p w14:paraId="64829425" w14:textId="77777777" w:rsidR="00175F61" w:rsidRPr="00175F61" w:rsidRDefault="00175F61" w:rsidP="00175F6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75F61">
        <w:rPr>
          <w:rFonts w:ascii="Lato" w:eastAsia="Times New Roman" w:hAnsi="Lato" w:cs="Times New Roman"/>
          <w:b/>
          <w:bCs/>
          <w:color w:val="A52A2A"/>
          <w:kern w:val="0"/>
          <w:sz w:val="23"/>
          <w:szCs w:val="23"/>
          <w:lang w:eastAsia="fr-BE"/>
          <w14:ligatures w14:val="none"/>
        </w:rPr>
        <w:t>Vieux zinc : saut de puce</w:t>
      </w:r>
    </w:p>
    <w:p w14:paraId="007A3F17" w14:textId="77777777" w:rsidR="00175F61" w:rsidRPr="00175F61" w:rsidRDefault="00175F61" w:rsidP="00175F6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75F61">
        <w:rPr>
          <w:rFonts w:ascii="Lato" w:eastAsia="Times New Roman" w:hAnsi="Lato" w:cs="Times New Roman"/>
          <w:color w:val="000000"/>
          <w:kern w:val="0"/>
          <w:sz w:val="23"/>
          <w:szCs w:val="23"/>
          <w:lang w:eastAsia="fr-BE"/>
          <w14:ligatures w14:val="none"/>
        </w:rPr>
        <w:t> Le </w:t>
      </w:r>
      <w:r w:rsidRPr="00175F61">
        <w:rPr>
          <w:rFonts w:ascii="Lato" w:eastAsia="Times New Roman" w:hAnsi="Lato" w:cs="Times New Roman"/>
          <w:color w:val="000000"/>
          <w:kern w:val="0"/>
          <w:sz w:val="23"/>
          <w:szCs w:val="23"/>
          <w:u w:val="single"/>
          <w:lang w:eastAsia="fr-BE"/>
          <w14:ligatures w14:val="none"/>
        </w:rPr>
        <w:t>zinc</w:t>
      </w:r>
      <w:r w:rsidRPr="00175F61">
        <w:rPr>
          <w:rFonts w:ascii="Lato" w:eastAsia="Times New Roman" w:hAnsi="Lato" w:cs="Times New Roman"/>
          <w:color w:val="000000"/>
          <w:kern w:val="0"/>
          <w:sz w:val="23"/>
          <w:szCs w:val="23"/>
          <w:lang w:eastAsia="fr-BE"/>
          <w14:ligatures w14:val="none"/>
        </w:rPr>
        <w:t xml:space="preserve"> a repris de l’altitude à 2.869 euros, pour subir aussitôt des prises de bénéfices, le faisant refluer à son niveau précédent. Le marché table désormais sur un déficit de 170.000 tonnes l’an prochain, alors qu’il pensait être excédentaire. On a noté, en début de semaine, quelques achats vite couverts à 2.120/2.130 euros. Sitôt rassasiées, les usines italiennes se </w:t>
      </w:r>
      <w:r w:rsidRPr="00175F61">
        <w:rPr>
          <w:rFonts w:ascii="Lato" w:eastAsia="Times New Roman" w:hAnsi="Lato" w:cs="Times New Roman"/>
          <w:color w:val="000000"/>
          <w:kern w:val="0"/>
          <w:sz w:val="23"/>
          <w:szCs w:val="23"/>
          <w:lang w:eastAsia="fr-BE"/>
          <w14:ligatures w14:val="none"/>
        </w:rPr>
        <w:lastRenderedPageBreak/>
        <w:t>sont retirées. Sur la base d’un LLME à 2.790 euros, le </w:t>
      </w:r>
      <w:r w:rsidRPr="00175F61">
        <w:rPr>
          <w:rFonts w:ascii="Lato" w:eastAsia="Times New Roman" w:hAnsi="Lato" w:cs="Times New Roman"/>
          <w:color w:val="000000"/>
          <w:kern w:val="0"/>
          <w:sz w:val="23"/>
          <w:szCs w:val="23"/>
          <w:u w:val="single"/>
          <w:lang w:eastAsia="fr-BE"/>
          <w14:ligatures w14:val="none"/>
        </w:rPr>
        <w:t>vieux zinc</w:t>
      </w:r>
      <w:r w:rsidRPr="00175F61">
        <w:rPr>
          <w:rFonts w:ascii="Lato" w:eastAsia="Times New Roman" w:hAnsi="Lato" w:cs="Times New Roman"/>
          <w:color w:val="000000"/>
          <w:kern w:val="0"/>
          <w:sz w:val="23"/>
          <w:szCs w:val="23"/>
          <w:lang w:eastAsia="fr-BE"/>
          <w14:ligatures w14:val="none"/>
        </w:rPr>
        <w:t> vaut autour des 2.080 euros.</w:t>
      </w:r>
    </w:p>
    <w:p w14:paraId="6CD2FB31" w14:textId="77777777" w:rsidR="00175F61" w:rsidRPr="00175F61" w:rsidRDefault="00175F61" w:rsidP="00175F6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75F61">
        <w:rPr>
          <w:rFonts w:ascii="Lato" w:eastAsia="Times New Roman" w:hAnsi="Lato" w:cs="Times New Roman"/>
          <w:color w:val="000000"/>
          <w:kern w:val="0"/>
          <w:sz w:val="23"/>
          <w:szCs w:val="23"/>
          <w:lang w:eastAsia="fr-BE"/>
          <w14:ligatures w14:val="none"/>
        </w:rPr>
        <w:t> </w:t>
      </w:r>
    </w:p>
    <w:p w14:paraId="74FB7C96" w14:textId="77777777" w:rsidR="00175F61" w:rsidRPr="00175F61" w:rsidRDefault="00175F61" w:rsidP="00175F6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75F61">
        <w:rPr>
          <w:rFonts w:ascii="Lato" w:eastAsia="Times New Roman" w:hAnsi="Lato" w:cs="Times New Roman"/>
          <w:b/>
          <w:bCs/>
          <w:color w:val="A52A2A"/>
          <w:kern w:val="0"/>
          <w:sz w:val="23"/>
          <w:szCs w:val="23"/>
          <w:lang w:eastAsia="fr-BE"/>
          <w14:ligatures w14:val="none"/>
        </w:rPr>
        <w:t>Le nickel va bien, les inox c’est une autre histoire …</w:t>
      </w:r>
    </w:p>
    <w:p w14:paraId="6EE7808C" w14:textId="77777777" w:rsidR="00175F61" w:rsidRPr="00175F61" w:rsidRDefault="00175F61" w:rsidP="00175F6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75F61">
        <w:rPr>
          <w:rFonts w:ascii="Lato" w:eastAsia="Times New Roman" w:hAnsi="Lato" w:cs="Times New Roman"/>
          <w:color w:val="000000"/>
          <w:kern w:val="0"/>
          <w:sz w:val="23"/>
          <w:szCs w:val="23"/>
          <w:lang w:eastAsia="fr-BE"/>
          <w14:ligatures w14:val="none"/>
        </w:rPr>
        <w:t>Si le nickel passe la barre des 16.000 euros la tonne à Londres, les déchets d’inox restent pour leur part à la traîne. Le consensus français fait état d’un prix moyen compris entre 1.100 et 1.150 euros la tonne (1.000/1.050 euros pour la </w:t>
      </w:r>
      <w:r w:rsidRPr="00175F61">
        <w:rPr>
          <w:rFonts w:ascii="Lato" w:eastAsia="Times New Roman" w:hAnsi="Lato" w:cs="Times New Roman"/>
          <w:color w:val="000000"/>
          <w:kern w:val="0"/>
          <w:sz w:val="23"/>
          <w:szCs w:val="23"/>
          <w:u w:val="single"/>
          <w:lang w:eastAsia="fr-BE"/>
          <w14:ligatures w14:val="none"/>
        </w:rPr>
        <w:t>tournure</w:t>
      </w:r>
      <w:r w:rsidRPr="00175F61">
        <w:rPr>
          <w:rFonts w:ascii="Lato" w:eastAsia="Times New Roman" w:hAnsi="Lato" w:cs="Times New Roman"/>
          <w:color w:val="000000"/>
          <w:kern w:val="0"/>
          <w:sz w:val="23"/>
          <w:szCs w:val="23"/>
          <w:lang w:eastAsia="fr-BE"/>
          <w14:ligatures w14:val="none"/>
        </w:rPr>
        <w:t> de 18/8/). Le </w:t>
      </w:r>
      <w:r w:rsidRPr="00175F61">
        <w:rPr>
          <w:rFonts w:ascii="Lato" w:eastAsia="Times New Roman" w:hAnsi="Lato" w:cs="Times New Roman"/>
          <w:color w:val="000000"/>
          <w:kern w:val="0"/>
          <w:sz w:val="23"/>
          <w:szCs w:val="23"/>
          <w:u w:val="single"/>
          <w:lang w:eastAsia="fr-BE"/>
          <w14:ligatures w14:val="none"/>
        </w:rPr>
        <w:t>18/8 Mo-316</w:t>
      </w:r>
      <w:r w:rsidRPr="00175F61">
        <w:rPr>
          <w:rFonts w:ascii="Lato" w:eastAsia="Times New Roman" w:hAnsi="Lato" w:cs="Times New Roman"/>
          <w:color w:val="000000"/>
          <w:kern w:val="0"/>
          <w:sz w:val="23"/>
          <w:szCs w:val="23"/>
          <w:lang w:eastAsia="fr-BE"/>
          <w14:ligatures w14:val="none"/>
        </w:rPr>
        <w:t> reste stable, autour des 2.100 euros (1.900/1.950 pour la </w:t>
      </w:r>
      <w:r w:rsidRPr="00175F61">
        <w:rPr>
          <w:rFonts w:ascii="Lato" w:eastAsia="Times New Roman" w:hAnsi="Lato" w:cs="Times New Roman"/>
          <w:color w:val="000000"/>
          <w:kern w:val="0"/>
          <w:sz w:val="23"/>
          <w:szCs w:val="23"/>
          <w:u w:val="single"/>
          <w:lang w:eastAsia="fr-BE"/>
          <w14:ligatures w14:val="none"/>
        </w:rPr>
        <w:t>tournure</w:t>
      </w:r>
      <w:r w:rsidRPr="00175F61">
        <w:rPr>
          <w:rFonts w:ascii="Lato" w:eastAsia="Times New Roman" w:hAnsi="Lato" w:cs="Times New Roman"/>
          <w:color w:val="000000"/>
          <w:kern w:val="0"/>
          <w:sz w:val="23"/>
          <w:szCs w:val="23"/>
          <w:lang w:eastAsia="fr-BE"/>
          <w14:ligatures w14:val="none"/>
        </w:rPr>
        <w:t> correspondante). La demande en aciérie reste extrêmement faible, rappellent tous les préparateurs. Les chutes de </w:t>
      </w:r>
      <w:r w:rsidRPr="00175F61">
        <w:rPr>
          <w:rFonts w:ascii="Lato" w:eastAsia="Times New Roman" w:hAnsi="Lato" w:cs="Times New Roman"/>
          <w:color w:val="000000"/>
          <w:kern w:val="0"/>
          <w:sz w:val="23"/>
          <w:szCs w:val="23"/>
          <w:u w:val="single"/>
          <w:lang w:eastAsia="fr-BE"/>
          <w14:ligatures w14:val="none"/>
        </w:rPr>
        <w:t>F17</w:t>
      </w:r>
      <w:r w:rsidRPr="00175F61">
        <w:rPr>
          <w:rFonts w:ascii="Lato" w:eastAsia="Times New Roman" w:hAnsi="Lato" w:cs="Times New Roman"/>
          <w:color w:val="000000"/>
          <w:kern w:val="0"/>
          <w:sz w:val="23"/>
          <w:szCs w:val="23"/>
          <w:lang w:eastAsia="fr-BE"/>
          <w14:ligatures w14:val="none"/>
        </w:rPr>
        <w:t> font le grand écart, avec des cotations comprises entre 430 et 480 euros la tonne.</w:t>
      </w:r>
    </w:p>
    <w:p w14:paraId="423B7704" w14:textId="77777777" w:rsidR="00175F61" w:rsidRPr="00175F61" w:rsidRDefault="00175F61" w:rsidP="00175F6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75F61">
        <w:rPr>
          <w:rFonts w:ascii="Lato" w:eastAsia="Times New Roman" w:hAnsi="Lato" w:cs="Times New Roman"/>
          <w:color w:val="000000"/>
          <w:kern w:val="0"/>
          <w:sz w:val="23"/>
          <w:szCs w:val="23"/>
          <w:lang w:eastAsia="fr-BE"/>
          <w14:ligatures w14:val="none"/>
        </w:rPr>
        <w:t> </w:t>
      </w:r>
    </w:p>
    <w:p w14:paraId="7E51AD8A" w14:textId="77777777" w:rsidR="00175F61" w:rsidRPr="00175F61" w:rsidRDefault="00175F61" w:rsidP="00175F6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75F61">
        <w:rPr>
          <w:rFonts w:ascii="Lato" w:eastAsia="Times New Roman" w:hAnsi="Lato" w:cs="Times New Roman"/>
          <w:b/>
          <w:bCs/>
          <w:color w:val="A52A2A"/>
          <w:kern w:val="0"/>
          <w:sz w:val="23"/>
          <w:szCs w:val="23"/>
          <w:lang w:eastAsia="fr-BE"/>
          <w14:ligatures w14:val="none"/>
        </w:rPr>
        <w:t>Plomb et batteries : RAS</w:t>
      </w:r>
    </w:p>
    <w:p w14:paraId="1E7B8637" w14:textId="77777777" w:rsidR="00175F61" w:rsidRPr="00175F61" w:rsidRDefault="00175F61" w:rsidP="00175F6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75F61">
        <w:rPr>
          <w:rFonts w:ascii="Lato" w:eastAsia="Times New Roman" w:hAnsi="Lato" w:cs="Times New Roman"/>
          <w:color w:val="000000"/>
          <w:kern w:val="0"/>
          <w:sz w:val="23"/>
          <w:szCs w:val="23"/>
          <w:lang w:eastAsia="fr-BE"/>
          <w14:ligatures w14:val="none"/>
        </w:rPr>
        <w:t>Les recycleurs de </w:t>
      </w:r>
      <w:r w:rsidRPr="00175F61">
        <w:rPr>
          <w:rFonts w:ascii="Lato" w:eastAsia="Times New Roman" w:hAnsi="Lato" w:cs="Times New Roman"/>
          <w:color w:val="000000"/>
          <w:kern w:val="0"/>
          <w:sz w:val="23"/>
          <w:szCs w:val="23"/>
          <w:u w:val="single"/>
          <w:lang w:eastAsia="fr-BE"/>
          <w14:ligatures w14:val="none"/>
        </w:rPr>
        <w:t>batteries</w:t>
      </w:r>
      <w:r w:rsidRPr="00175F61">
        <w:rPr>
          <w:rFonts w:ascii="Lato" w:eastAsia="Times New Roman" w:hAnsi="Lato" w:cs="Times New Roman"/>
          <w:color w:val="000000"/>
          <w:kern w:val="0"/>
          <w:sz w:val="23"/>
          <w:szCs w:val="23"/>
          <w:lang w:eastAsia="fr-BE"/>
          <w14:ligatures w14:val="none"/>
        </w:rPr>
        <w:t> sont inondés d’offres, mais les carnets de commandes en </w:t>
      </w:r>
      <w:r w:rsidRPr="00175F61">
        <w:rPr>
          <w:rFonts w:ascii="Lato" w:eastAsia="Times New Roman" w:hAnsi="Lato" w:cs="Times New Roman"/>
          <w:color w:val="000000"/>
          <w:kern w:val="0"/>
          <w:sz w:val="23"/>
          <w:szCs w:val="23"/>
          <w:u w:val="single"/>
          <w:lang w:eastAsia="fr-BE"/>
          <w14:ligatures w14:val="none"/>
        </w:rPr>
        <w:t>lingots</w:t>
      </w:r>
      <w:r w:rsidRPr="00175F61">
        <w:rPr>
          <w:rFonts w:ascii="Lato" w:eastAsia="Times New Roman" w:hAnsi="Lato" w:cs="Times New Roman"/>
          <w:color w:val="000000"/>
          <w:kern w:val="0"/>
          <w:sz w:val="23"/>
          <w:szCs w:val="23"/>
          <w:lang w:eastAsia="fr-BE"/>
          <w14:ligatures w14:val="none"/>
        </w:rPr>
        <w:t> peinent toujours à se remplir. Fol espoir donc que d’imaginer une hausse des </w:t>
      </w:r>
      <w:r w:rsidRPr="00175F61">
        <w:rPr>
          <w:rFonts w:ascii="Lato" w:eastAsia="Times New Roman" w:hAnsi="Lato" w:cs="Times New Roman"/>
          <w:color w:val="000000"/>
          <w:kern w:val="0"/>
          <w:sz w:val="23"/>
          <w:szCs w:val="23"/>
          <w:u w:val="single"/>
          <w:lang w:eastAsia="fr-BE"/>
          <w14:ligatures w14:val="none"/>
        </w:rPr>
        <w:t>batteries</w:t>
      </w:r>
      <w:r w:rsidRPr="00175F61">
        <w:rPr>
          <w:rFonts w:ascii="Lato" w:eastAsia="Times New Roman" w:hAnsi="Lato" w:cs="Times New Roman"/>
          <w:color w:val="000000"/>
          <w:kern w:val="0"/>
          <w:sz w:val="23"/>
          <w:szCs w:val="23"/>
          <w:lang w:eastAsia="fr-BE"/>
          <w14:ligatures w14:val="none"/>
        </w:rPr>
        <w:t>, stabilisées à 580/600 euros. Le </w:t>
      </w:r>
      <w:r w:rsidRPr="00175F61">
        <w:rPr>
          <w:rFonts w:ascii="Lato" w:eastAsia="Times New Roman" w:hAnsi="Lato" w:cs="Times New Roman"/>
          <w:color w:val="000000"/>
          <w:kern w:val="0"/>
          <w:sz w:val="23"/>
          <w:szCs w:val="23"/>
          <w:u w:val="single"/>
          <w:lang w:eastAsia="fr-BE"/>
          <w14:ligatures w14:val="none"/>
        </w:rPr>
        <w:t>vieux plomb</w:t>
      </w:r>
      <w:r w:rsidRPr="00175F61">
        <w:rPr>
          <w:rFonts w:ascii="Lato" w:eastAsia="Times New Roman" w:hAnsi="Lato" w:cs="Times New Roman"/>
          <w:color w:val="000000"/>
          <w:kern w:val="0"/>
          <w:sz w:val="23"/>
          <w:szCs w:val="23"/>
          <w:lang w:eastAsia="fr-BE"/>
          <w14:ligatures w14:val="none"/>
        </w:rPr>
        <w:t> vaut 1.600/1.650 euros.</w:t>
      </w:r>
    </w:p>
    <w:p w14:paraId="7617B7D5"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61"/>
    <w:rsid w:val="00175F61"/>
    <w:rsid w:val="00287462"/>
    <w:rsid w:val="00C7159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C7AF5"/>
  <w15:chartTrackingRefBased/>
  <w15:docId w15:val="{BD582161-4F03-4A27-B2CA-998A4181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75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75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75F6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75F6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75F6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75F6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5F6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5F6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5F6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5F6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75F6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75F6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75F6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75F6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75F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5F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5F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5F61"/>
    <w:rPr>
      <w:rFonts w:eastAsiaTheme="majorEastAsia" w:cstheme="majorBidi"/>
      <w:color w:val="272727" w:themeColor="text1" w:themeTint="D8"/>
    </w:rPr>
  </w:style>
  <w:style w:type="paragraph" w:styleId="Titre">
    <w:name w:val="Title"/>
    <w:basedOn w:val="Normal"/>
    <w:next w:val="Normal"/>
    <w:link w:val="TitreCar"/>
    <w:uiPriority w:val="10"/>
    <w:qFormat/>
    <w:rsid w:val="00175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5F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5F6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5F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5F61"/>
    <w:pPr>
      <w:spacing w:before="160"/>
      <w:jc w:val="center"/>
    </w:pPr>
    <w:rPr>
      <w:i/>
      <w:iCs/>
      <w:color w:val="404040" w:themeColor="text1" w:themeTint="BF"/>
    </w:rPr>
  </w:style>
  <w:style w:type="character" w:customStyle="1" w:styleId="CitationCar">
    <w:name w:val="Citation Car"/>
    <w:basedOn w:val="Policepardfaut"/>
    <w:link w:val="Citation"/>
    <w:uiPriority w:val="29"/>
    <w:rsid w:val="00175F61"/>
    <w:rPr>
      <w:i/>
      <w:iCs/>
      <w:color w:val="404040" w:themeColor="text1" w:themeTint="BF"/>
    </w:rPr>
  </w:style>
  <w:style w:type="paragraph" w:styleId="Paragraphedeliste">
    <w:name w:val="List Paragraph"/>
    <w:basedOn w:val="Normal"/>
    <w:uiPriority w:val="34"/>
    <w:qFormat/>
    <w:rsid w:val="00175F61"/>
    <w:pPr>
      <w:ind w:left="720"/>
      <w:contextualSpacing/>
    </w:pPr>
  </w:style>
  <w:style w:type="character" w:styleId="Accentuationintense">
    <w:name w:val="Intense Emphasis"/>
    <w:basedOn w:val="Policepardfaut"/>
    <w:uiPriority w:val="21"/>
    <w:qFormat/>
    <w:rsid w:val="00175F61"/>
    <w:rPr>
      <w:i/>
      <w:iCs/>
      <w:color w:val="0F4761" w:themeColor="accent1" w:themeShade="BF"/>
    </w:rPr>
  </w:style>
  <w:style w:type="paragraph" w:styleId="Citationintense">
    <w:name w:val="Intense Quote"/>
    <w:basedOn w:val="Normal"/>
    <w:next w:val="Normal"/>
    <w:link w:val="CitationintenseCar"/>
    <w:uiPriority w:val="30"/>
    <w:qFormat/>
    <w:rsid w:val="00175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75F61"/>
    <w:rPr>
      <w:i/>
      <w:iCs/>
      <w:color w:val="0F4761" w:themeColor="accent1" w:themeShade="BF"/>
    </w:rPr>
  </w:style>
  <w:style w:type="character" w:styleId="Rfrenceintense">
    <w:name w:val="Intense Reference"/>
    <w:basedOn w:val="Policepardfaut"/>
    <w:uiPriority w:val="32"/>
    <w:qFormat/>
    <w:rsid w:val="00175F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24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3804</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2024-10-08T13:48:00Z</dcterms:created>
  <dcterms:modified xsi:type="dcterms:W3CDTF">2024-10-08T13:48:00Z</dcterms:modified>
</cp:coreProperties>
</file>